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1fob9te" w:id="0"/>
      <w:bookmarkEnd w:id="0"/>
      <w:r w:rsidDel="00000000" w:rsidR="00000000" w:rsidRPr="00000000">
        <w:rPr>
          <w:rFonts w:ascii="Calibri" w:cs="Calibri" w:eastAsia="Calibri" w:hAnsi="Calibri"/>
          <w:rtl w:val="0"/>
        </w:rPr>
        <w:t xml:space="preserve">PROTECTION OF PERSONAL INFORMATION POLICY</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privacy of employees’ private and identifiable information. [Organization Name] is subject to the protection obligations outlined in the Personal Information Protection and Electronic Documents Act (PIPEDA), and this policy is based upon PIPEDA’s 10 Fair Information Principles to ensure the safety of employee personal information.</w:t>
      </w:r>
    </w:p>
    <w:p w:rsidR="00000000" w:rsidDel="00000000" w:rsidP="00000000" w:rsidRDefault="00000000" w:rsidRPr="00000000" w14:paraId="00000004">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5">
      <w:pPr>
        <w:ind w:right="119"/>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rtl w:val="0"/>
        </w:rPr>
        <w:t xml:space="preserve">As defined by PIPEDA, personal information includes: any factual or subjective information, recorded or not, about an identifiable individual. This includes information in any form, such as:</w:t>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Age, name, ID numbers, income, ethnic origin, or blood type</w:t>
      </w:r>
    </w:p>
    <w:p w:rsidR="00000000" w:rsidDel="00000000" w:rsidP="00000000" w:rsidRDefault="00000000" w:rsidRPr="00000000" w14:paraId="0000000A">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Opinions, evaluations, comments, social status, or disciplinary actions</w:t>
      </w:r>
    </w:p>
    <w:p w:rsidR="00000000" w:rsidDel="00000000" w:rsidP="00000000" w:rsidRDefault="00000000" w:rsidRPr="00000000" w14:paraId="0000000B">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Employee files, credit records, loan records, medical records, existence of a dispute between a consumer and a merchant, intentions (for example, to acquire goods or services, or change jobs).</w:t>
      </w:r>
    </w:p>
    <w:p w:rsidR="00000000" w:rsidDel="00000000" w:rsidP="00000000" w:rsidRDefault="00000000" w:rsidRPr="00000000" w14:paraId="0000000C">
      <w:pPr>
        <w:shd w:fill="ffffff" w:val="clea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Fonts w:ascii="Calibri" w:cs="Calibri" w:eastAsia="Calibri" w:hAnsi="Calibri"/>
          <w:rtl w:val="0"/>
        </w:rPr>
        <w:t xml:space="preserve">Ten Fair Information Principles</w:t>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Accountability</w:t>
      </w:r>
    </w:p>
    <w:p w:rsidR="00000000" w:rsidDel="00000000" w:rsidP="00000000" w:rsidRDefault="00000000" w:rsidRPr="00000000" w14:paraId="00000010">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Identifying purposes</w:t>
      </w:r>
    </w:p>
    <w:p w:rsidR="00000000" w:rsidDel="00000000" w:rsidP="00000000" w:rsidRDefault="00000000" w:rsidRPr="00000000" w14:paraId="00000011">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Consent</w:t>
      </w:r>
    </w:p>
    <w:p w:rsidR="00000000" w:rsidDel="00000000" w:rsidP="00000000" w:rsidRDefault="00000000" w:rsidRPr="00000000" w14:paraId="00000012">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Limiting collection</w:t>
      </w:r>
    </w:p>
    <w:p w:rsidR="00000000" w:rsidDel="00000000" w:rsidP="00000000" w:rsidRDefault="00000000" w:rsidRPr="00000000" w14:paraId="00000013">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Limiting use, disclosure, and retention</w:t>
      </w:r>
    </w:p>
    <w:p w:rsidR="00000000" w:rsidDel="00000000" w:rsidP="00000000" w:rsidRDefault="00000000" w:rsidRPr="00000000" w14:paraId="00000014">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Accuracy</w:t>
      </w:r>
    </w:p>
    <w:p w:rsidR="00000000" w:rsidDel="00000000" w:rsidP="00000000" w:rsidRDefault="00000000" w:rsidRPr="00000000" w14:paraId="00000015">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Safeguards</w:t>
      </w:r>
    </w:p>
    <w:p w:rsidR="00000000" w:rsidDel="00000000" w:rsidP="00000000" w:rsidRDefault="00000000" w:rsidRPr="00000000" w14:paraId="00000016">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Openness</w:t>
      </w:r>
    </w:p>
    <w:p w:rsidR="00000000" w:rsidDel="00000000" w:rsidP="00000000" w:rsidRDefault="00000000" w:rsidRPr="00000000" w14:paraId="00000017">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Individual access</w:t>
      </w:r>
    </w:p>
    <w:p w:rsidR="00000000" w:rsidDel="00000000" w:rsidP="00000000" w:rsidRDefault="00000000" w:rsidRPr="00000000" w14:paraId="00000018">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Challenging compliance</w:t>
      </w:r>
    </w:p>
    <w:p w:rsidR="00000000" w:rsidDel="00000000" w:rsidP="00000000" w:rsidRDefault="00000000" w:rsidRPr="00000000" w14:paraId="00000019">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A">
      <w:pPr>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B">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ensure that any private employee information that is collected adheres to the principles outlined below:</w:t>
      </w:r>
      <w:r w:rsidDel="00000000" w:rsidR="00000000" w:rsidRPr="00000000">
        <w:rPr>
          <w:rtl w:val="0"/>
        </w:rPr>
      </w:r>
    </w:p>
    <w:p w:rsidR="00000000" w:rsidDel="00000000" w:rsidP="00000000" w:rsidRDefault="00000000" w:rsidRPr="00000000" w14:paraId="0000001C">
      <w:pPr>
        <w:numPr>
          <w:ilvl w:val="0"/>
          <w:numId w:val="3"/>
        </w:numPr>
        <w:shd w:fill="ffffff" w:val="clear"/>
        <w:spacing w:befor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Accountability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is responsible for all employee personal information under its control and will ensure its accountability to the 10 Fair Information Principles.</w:t>
      </w:r>
    </w:p>
    <w:p w:rsidR="00000000" w:rsidDel="00000000" w:rsidP="00000000" w:rsidRDefault="00000000" w:rsidRPr="00000000" w14:paraId="0000001D">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Identifying purposes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always identify to employees why their personal information is being collected.</w:t>
      </w:r>
    </w:p>
    <w:p w:rsidR="00000000" w:rsidDel="00000000" w:rsidP="00000000" w:rsidRDefault="00000000" w:rsidRPr="00000000" w14:paraId="0000001E">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Consent</w:t>
      </w:r>
      <w:r w:rsidDel="00000000" w:rsidR="00000000" w:rsidRPr="00000000">
        <w:rPr>
          <w:rFonts w:ascii="Calibri" w:cs="Calibri" w:eastAsia="Calibri" w:hAnsi="Calibri"/>
          <w:rtl w:val="0"/>
        </w:rPr>
        <w:t xml:space="preserve">: Employee consent is required for the collection, use, or disclosure of employee information, as appropriate.</w:t>
      </w:r>
    </w:p>
    <w:p w:rsidR="00000000" w:rsidDel="00000000" w:rsidP="00000000" w:rsidRDefault="00000000" w:rsidRPr="00000000" w14:paraId="0000001F">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Limiting collection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only collect the personal employee information that is required for the administration of pay, benefits, and other human resource activities. This information will always be collected in fair and legal ways.</w:t>
      </w:r>
    </w:p>
    <w:p w:rsidR="00000000" w:rsidDel="00000000" w:rsidP="00000000" w:rsidRDefault="00000000" w:rsidRPr="00000000" w14:paraId="00000020">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Limiting use, disclosure, and retention</w:t>
      </w:r>
      <w:r w:rsidDel="00000000" w:rsidR="00000000" w:rsidRPr="00000000">
        <w:rPr>
          <w:rFonts w:ascii="Calibri" w:cs="Calibri" w:eastAsia="Calibri" w:hAnsi="Calibri"/>
          <w:rtl w:val="0"/>
        </w:rPr>
        <w:t xml:space="preserve">: Unless required by law, all private employee information collected by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only be used for the purposes for which it was collected. Private employee information will only be retained as necessary to serve the purposes for which it was collected.</w:t>
      </w:r>
    </w:p>
    <w:p w:rsidR="00000000" w:rsidDel="00000000" w:rsidP="00000000" w:rsidRDefault="00000000" w:rsidRPr="00000000" w14:paraId="00000021">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Accuracy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maintain personal employee information as accurate, complete, and up-to-date as possible.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may request periodic updates from its employees to ensure that the information on file is accurate.</w:t>
      </w:r>
    </w:p>
    <w:p w:rsidR="00000000" w:rsidDel="00000000" w:rsidP="00000000" w:rsidRDefault="00000000" w:rsidRPr="00000000" w14:paraId="00000022">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Safeguards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protect any personal employee information it has collected, either by locked filing cabinets, encrypted drives, or any other means necessary to ensure the privacy of the information.</w:t>
      </w:r>
    </w:p>
    <w:p w:rsidR="00000000" w:rsidDel="00000000" w:rsidP="00000000" w:rsidRDefault="00000000" w:rsidRPr="00000000" w14:paraId="00000023">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Openness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disclose its purposes for the collection of employee information and will have this information available upon request from employees.</w:t>
      </w:r>
    </w:p>
    <w:p w:rsidR="00000000" w:rsidDel="00000000" w:rsidP="00000000" w:rsidRDefault="00000000" w:rsidRPr="00000000" w14:paraId="00000024">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Individual access</w:t>
      </w:r>
      <w:r w:rsidDel="00000000" w:rsidR="00000000" w:rsidRPr="00000000">
        <w:rPr>
          <w:rFonts w:ascii="Calibri" w:cs="Calibri" w:eastAsia="Calibri" w:hAnsi="Calibri"/>
          <w:rtl w:val="0"/>
        </w:rPr>
        <w:t xml:space="preserve">: Employees of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have the right to view what personal employee information has been retained. Further, employees may challenge the accuracy of this information and make modifications to the information, as necessary.</w:t>
      </w:r>
    </w:p>
    <w:p w:rsidR="00000000" w:rsidDel="00000000" w:rsidP="00000000" w:rsidRDefault="00000000" w:rsidRPr="00000000" w14:paraId="00000025">
      <w:pPr>
        <w:numPr>
          <w:ilvl w:val="0"/>
          <w:numId w:val="3"/>
        </w:numPr>
        <w:shd w:fill="ffffff" w:val="clear"/>
        <w:spacing w:after="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Challenging compliance</w:t>
      </w:r>
      <w:r w:rsidDel="00000000" w:rsidR="00000000" w:rsidRPr="00000000">
        <w:rPr>
          <w:rFonts w:ascii="Calibri" w:cs="Calibri" w:eastAsia="Calibri" w:hAnsi="Calibri"/>
          <w:rtl w:val="0"/>
        </w:rPr>
        <w:t xml:space="preserve">: While </w:t>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is not subject to the compliance regulations under PIPEDA, it will endeavour to meet or exceed the principles established by the Act. Should an employee bring forward a way that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could improve the safety of personal employee information, they may bring it forward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w:t>
      </w:r>
    </w:p>
    <w:p w:rsidR="00000000" w:rsidDel="00000000" w:rsidP="00000000" w:rsidRDefault="00000000" w:rsidRPr="00000000" w14:paraId="0000002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9">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XvL/9UPWyZfCJEuugZp6gKkv3w==">CgMxLjAyCWguMWZvYjl0ZTgAciExb3JweE5QQzZyNkxna2RJcWMzZ0dDekx6dUNRa1VyZ3I=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